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9F" w:rsidRDefault="000935D5" w:rsidP="00EE3F79">
      <w:pPr>
        <w:pStyle w:val="Header"/>
        <w:bidi/>
        <w:rPr>
          <w:rFonts w:ascii="Calibri" w:eastAsia="Calibri" w:hAnsi="Calibri" w:cs="Arial"/>
          <w:rtl/>
        </w:rPr>
      </w:pPr>
      <w:r w:rsidRPr="00A7588B">
        <w:rPr>
          <w:rFonts w:ascii="Microsoft Sans Serif" w:eastAsia="Microsoft Sans Serif" w:hAnsi="Microsoft Sans Serif" w:cs="Arial"/>
          <w:sz w:val="40"/>
          <w:szCs w:val="40"/>
          <w:rtl/>
        </w:rPr>
        <w:t xml:space="preserve"> الطبيبة سانجيتا أغراوال  </w:t>
      </w:r>
      <w:r w:rsidRPr="00A7588B">
        <w:rPr>
          <w:rFonts w:ascii="Microsoft Sans Serif" w:eastAsia="Microsoft Sans Serif" w:hAnsi="Microsoft Sans Serif" w:cs="Arial"/>
          <w:sz w:val="40"/>
          <w:szCs w:val="40"/>
          <w:rtl/>
        </w:rPr>
        <w:br/>
      </w:r>
      <w:r w:rsidRPr="00A7588B">
        <w:rPr>
          <w:rFonts w:ascii="Calibri" w:eastAsia="Calibri" w:hAnsi="Calibri" w:cs="Arial"/>
          <w:sz w:val="20"/>
          <w:szCs w:val="20"/>
          <w:rtl/>
        </w:rPr>
        <w:t xml:space="preserve">دكتوراه في الطب (مومباي) زمالة الكلية الملكية لأطباء التوليد وأمراض النساء (لندن، المملكة المتحدة) </w:t>
      </w:r>
      <w:r w:rsidRPr="00A7588B">
        <w:rPr>
          <w:rFonts w:ascii="Calibri" w:eastAsia="Calibri" w:hAnsi="Calibri" w:cs="Arial"/>
          <w:sz w:val="20"/>
          <w:szCs w:val="20"/>
        </w:rPr>
        <w:t>DNBE DGO</w:t>
      </w:r>
      <w:r w:rsidRPr="00A7588B">
        <w:rPr>
          <w:rFonts w:ascii="Calibri" w:eastAsia="Calibri" w:hAnsi="Calibri" w:cs="Arial"/>
          <w:rtl/>
        </w:rPr>
        <w:t xml:space="preserve"> الهاتف: </w:t>
      </w:r>
    </w:p>
    <w:p w:rsidR="00EE3F79" w:rsidRDefault="00326FF7" w:rsidP="004A079F">
      <w:pPr>
        <w:pStyle w:val="Header"/>
        <w:bidi/>
      </w:pPr>
      <w:r>
        <w:t>91-22-24312821 / 91-98202 21675</w:t>
      </w:r>
      <w:r w:rsidR="000935D5" w:rsidRPr="000935D5">
        <w:rPr>
          <w:rFonts w:ascii="Microsoft Sans Serif" w:eastAsia="Microsoft Sans Serif" w:hAnsi="Microsoft Sans Serif" w:cs="Arial"/>
          <w:sz w:val="40"/>
          <w:szCs w:val="40"/>
          <w:rtl/>
        </w:rPr>
        <w:br/>
      </w:r>
      <w:r w:rsidR="000935D5" w:rsidRPr="00A7588B">
        <w:rPr>
          <w:rFonts w:ascii="Calibri" w:eastAsia="Calibri" w:hAnsi="Calibri" w:cs="Arial"/>
          <w:sz w:val="20"/>
          <w:szCs w:val="20"/>
          <w:rtl/>
        </w:rPr>
        <w:t xml:space="preserve">                                طبيبة نساء وتوليد </w:t>
      </w:r>
      <w:r w:rsidR="000935D5" w:rsidRPr="00A7588B">
        <w:rPr>
          <w:rFonts w:ascii="Calibri" w:eastAsia="Calibri" w:hAnsi="Calibri" w:cs="Arial"/>
          <w:rtl/>
        </w:rPr>
        <w:t xml:space="preserve"> البريد الإلكتروني: </w:t>
      </w:r>
      <w:hyperlink r:id="rId6" w:history="1">
        <w:r w:rsidR="000935D5" w:rsidRPr="000935D5">
          <w:rPr>
            <w:rFonts w:ascii="Calibri" w:eastAsia="Calibri" w:hAnsi="Calibri" w:cs="Arial"/>
            <w:color w:val="0000FF"/>
            <w:u w:val="single"/>
          </w:rPr>
          <w:t>drsangeeta@abortioninmumbai.com</w:t>
        </w:r>
      </w:hyperlink>
    </w:p>
    <w:p w:rsidR="00CD3B86" w:rsidRPr="00CD3B86" w:rsidRDefault="004A079F" w:rsidP="00C817C5">
      <w:pPr>
        <w:jc w:val="both"/>
        <w:rPr>
          <w:sz w:val="32"/>
        </w:rPr>
      </w:pPr>
    </w:p>
    <w:p w:rsidR="00CD3B86" w:rsidRPr="00CD3B86" w:rsidRDefault="000935D5" w:rsidP="00E813AD">
      <w:pPr>
        <w:bidi/>
        <w:jc w:val="center"/>
        <w:rPr>
          <w:sz w:val="28"/>
        </w:rPr>
      </w:pPr>
      <w:r w:rsidRPr="00CD3B86">
        <w:rPr>
          <w:rFonts w:ascii="Calibri" w:eastAsia="Calibri" w:hAnsi="Calibri" w:cs="Arial"/>
          <w:sz w:val="28"/>
          <w:szCs w:val="28"/>
          <w:rtl/>
        </w:rPr>
        <w:t>الإجهاض</w:t>
      </w:r>
    </w:p>
    <w:p w:rsidR="00FF39D1" w:rsidRDefault="000935D5" w:rsidP="00C817C5">
      <w:pPr>
        <w:bidi/>
        <w:jc w:val="both"/>
      </w:pPr>
      <w:r>
        <w:rPr>
          <w:rFonts w:ascii="Calibri" w:eastAsia="Calibri" w:hAnsi="Calibri" w:cs="Arial"/>
          <w:rtl/>
        </w:rPr>
        <w:t>مرحبًا بكم في الموقع الإلكتروني للدكتورة سانجيتا أغراوال</w:t>
      </w:r>
    </w:p>
    <w:p w:rsidR="006E6295" w:rsidRDefault="000935D5" w:rsidP="00C817C5">
      <w:pPr>
        <w:bidi/>
        <w:jc w:val="both"/>
      </w:pPr>
      <w:r w:rsidRPr="006E6295">
        <w:rPr>
          <w:rFonts w:ascii="Calibri" w:eastAsia="Calibri" w:hAnsi="Calibri" w:cs="Arial"/>
          <w:rtl/>
        </w:rPr>
        <w:t xml:space="preserve">من الشائع إلى حد بعيد قيام المرضى من جميع أنحاء العالم، وخاصًة من دبي، والشارقة، وأبو ظبي، والفجيرة بالإمارات (الإمارات العربية المتحدة)، والرياض، وجدة بالمملكة العربية السعودية، والبحرين، والكويت، والدوحة بقطر، ومسقط بسلطنة عمان، وسنغافورة، والفلبين من جنوب شرق آسيا، بزيارة الهند لطلب المشورة والعلاج بخصوص أمراض النساء من الطبيبة سانجيتا أغراوال. </w:t>
      </w:r>
    </w:p>
    <w:p w:rsidR="00135310" w:rsidRDefault="000935D5" w:rsidP="00C817C5">
      <w:pPr>
        <w:bidi/>
        <w:jc w:val="both"/>
        <w:rPr>
          <w:b/>
          <w:u w:val="single"/>
        </w:rPr>
      </w:pPr>
      <w:r w:rsidRPr="00135310">
        <w:rPr>
          <w:rFonts w:ascii="Calibri" w:eastAsia="Calibri" w:hAnsi="Calibri" w:cs="Arial"/>
          <w:b/>
          <w:bCs/>
          <w:u w:val="single"/>
          <w:rtl/>
        </w:rPr>
        <w:t xml:space="preserve">نبذة عن الطبيبة  </w:t>
      </w:r>
    </w:p>
    <w:p w:rsidR="00135310" w:rsidRDefault="000935D5" w:rsidP="00C817C5">
      <w:pPr>
        <w:pStyle w:val="ListParagraph"/>
        <w:numPr>
          <w:ilvl w:val="0"/>
          <w:numId w:val="1"/>
        </w:numPr>
        <w:bidi/>
        <w:jc w:val="both"/>
      </w:pPr>
      <w:r w:rsidRPr="00135310">
        <w:rPr>
          <w:rFonts w:ascii="Calibri" w:eastAsia="Calibri" w:hAnsi="Calibri" w:cs="Arial"/>
          <w:rtl/>
        </w:rPr>
        <w:t xml:space="preserve">لقد تدربت في المعهد الهندي الرائد وحصلت على دكتوراه في الطب. </w:t>
      </w:r>
    </w:p>
    <w:p w:rsidR="00135310" w:rsidRDefault="000935D5" w:rsidP="00C817C5">
      <w:pPr>
        <w:pStyle w:val="ListParagraph"/>
        <w:numPr>
          <w:ilvl w:val="0"/>
          <w:numId w:val="1"/>
        </w:numPr>
        <w:bidi/>
        <w:jc w:val="both"/>
      </w:pPr>
      <w:r>
        <w:rPr>
          <w:rFonts w:ascii="Calibri" w:eastAsia="Calibri" w:hAnsi="Calibri" w:cs="Arial"/>
          <w:rtl/>
        </w:rPr>
        <w:t xml:space="preserve">وعملت في المملكة المتحدة وحصلت على زمالة الكلية الملكية لأطباء التوليد وأمراض النساء </w:t>
      </w:r>
    </w:p>
    <w:p w:rsidR="00135310" w:rsidRDefault="000935D5" w:rsidP="00C817C5">
      <w:pPr>
        <w:pStyle w:val="ListParagraph"/>
        <w:numPr>
          <w:ilvl w:val="0"/>
          <w:numId w:val="1"/>
        </w:numPr>
        <w:bidi/>
        <w:jc w:val="both"/>
      </w:pPr>
      <w:r>
        <w:rPr>
          <w:rFonts w:ascii="Calibri" w:eastAsia="Calibri" w:hAnsi="Calibri" w:cs="Arial"/>
          <w:rtl/>
        </w:rPr>
        <w:t xml:space="preserve">وقد التحقت بمستشفى مومباي، وكانت تقوم بزيارات إلى المعاهد الرائدة الأخرى من أجل المرضى الداخليين. </w:t>
      </w:r>
    </w:p>
    <w:p w:rsidR="00135310" w:rsidRDefault="000935D5" w:rsidP="00C817C5">
      <w:pPr>
        <w:pStyle w:val="ListParagraph"/>
        <w:numPr>
          <w:ilvl w:val="0"/>
          <w:numId w:val="1"/>
        </w:numPr>
        <w:bidi/>
        <w:jc w:val="both"/>
      </w:pPr>
      <w:r>
        <w:rPr>
          <w:rFonts w:ascii="Calibri" w:eastAsia="Calibri" w:hAnsi="Calibri" w:cs="Arial"/>
          <w:rtl/>
        </w:rPr>
        <w:t xml:space="preserve">بالإضافة إلى أن لديها غرف استشارات خاصة في برابهاديفي، وهي منطقة راقية جنوب وسط مومباي. </w:t>
      </w:r>
    </w:p>
    <w:p w:rsidR="00135310" w:rsidRDefault="000935D5" w:rsidP="00C817C5">
      <w:pPr>
        <w:pStyle w:val="ListParagraph"/>
        <w:numPr>
          <w:ilvl w:val="0"/>
          <w:numId w:val="1"/>
        </w:numPr>
        <w:bidi/>
        <w:jc w:val="both"/>
      </w:pPr>
      <w:r>
        <w:rPr>
          <w:rFonts w:ascii="Calibri" w:eastAsia="Calibri" w:hAnsi="Calibri" w:cs="Arial"/>
          <w:rtl/>
        </w:rPr>
        <w:t xml:space="preserve">كما أنها تقدم للمرضى حلولاً ودية وعلمية وعملية لمشكلات أمراض النساء مع الأخذ في الاعتبار الحفاظ على أعلى قدر من القيم القانونية والأخلاقية. </w:t>
      </w:r>
    </w:p>
    <w:p w:rsidR="00C817C5" w:rsidRPr="004E52A1" w:rsidRDefault="000935D5" w:rsidP="00C817C5">
      <w:pPr>
        <w:bidi/>
        <w:jc w:val="both"/>
        <w:rPr>
          <w:b/>
          <w:u w:val="single"/>
        </w:rPr>
      </w:pPr>
      <w:r w:rsidRPr="004E52A1">
        <w:rPr>
          <w:rFonts w:ascii="Calibri" w:eastAsia="Calibri" w:hAnsi="Calibri" w:cs="Arial"/>
          <w:b/>
          <w:bCs/>
          <w:u w:val="single"/>
          <w:rtl/>
        </w:rPr>
        <w:t xml:space="preserve">السعي للإجهاض </w:t>
      </w:r>
    </w:p>
    <w:p w:rsidR="004E52A1" w:rsidRDefault="000935D5" w:rsidP="00C817C5">
      <w:pPr>
        <w:bidi/>
        <w:jc w:val="both"/>
      </w:pPr>
      <w:r>
        <w:rPr>
          <w:rFonts w:ascii="Calibri" w:eastAsia="Calibri" w:hAnsi="Calibri" w:cs="Arial"/>
          <w:rtl/>
        </w:rPr>
        <w:t xml:space="preserve">من الشائع جدًا لدي النساء أنهن يسافرن من مختلف البلدان إلى الهند لإجراء عملية إجهاض.  لأن إنهاء الحمل حتى </w:t>
      </w:r>
      <w:r>
        <w:rPr>
          <w:rFonts w:ascii="Calibri" w:eastAsia="Calibri" w:hAnsi="Calibri" w:cs="Arial"/>
        </w:rPr>
        <w:t>19</w:t>
      </w:r>
      <w:r>
        <w:rPr>
          <w:rFonts w:ascii="Calibri" w:eastAsia="Calibri" w:hAnsi="Calibri" w:cs="Arial"/>
          <w:rtl/>
        </w:rPr>
        <w:t xml:space="preserve"> و </w:t>
      </w:r>
      <w:r>
        <w:rPr>
          <w:rFonts w:ascii="Calibri" w:eastAsia="Calibri" w:hAnsi="Calibri" w:cs="Arial"/>
        </w:rPr>
        <w:t>20</w:t>
      </w:r>
      <w:r>
        <w:rPr>
          <w:rFonts w:ascii="Calibri" w:eastAsia="Calibri" w:hAnsi="Calibri" w:cs="Arial"/>
          <w:rtl/>
        </w:rPr>
        <w:t xml:space="preserve"> أسبوعًا يٌعد أمر قانونيًا في الهند. يرجى ملاحظة أن عمليات الإجهاض تتم وفق حدود قانونية. وأننا لا نقوم بعمليات تحديد الجنس وانتقاء النوع. </w:t>
      </w:r>
    </w:p>
    <w:p w:rsidR="004E52A1" w:rsidRDefault="000935D5" w:rsidP="00C817C5">
      <w:pPr>
        <w:bidi/>
        <w:jc w:val="both"/>
        <w:rPr>
          <w:b/>
          <w:u w:val="single"/>
        </w:rPr>
      </w:pPr>
      <w:r w:rsidRPr="004E52A1">
        <w:rPr>
          <w:rFonts w:ascii="Calibri" w:eastAsia="Calibri" w:hAnsi="Calibri" w:cs="Arial"/>
          <w:b/>
          <w:bCs/>
          <w:u w:val="single"/>
          <w:rtl/>
        </w:rPr>
        <w:t xml:space="preserve">الطريقة </w:t>
      </w:r>
    </w:p>
    <w:p w:rsidR="004E52A1" w:rsidRDefault="000935D5" w:rsidP="00C817C5">
      <w:pPr>
        <w:bidi/>
        <w:jc w:val="both"/>
      </w:pPr>
      <w:r>
        <w:rPr>
          <w:rFonts w:ascii="Calibri" w:eastAsia="Calibri" w:hAnsi="Calibri" w:cs="Arial"/>
          <w:rtl/>
        </w:rPr>
        <w:t xml:space="preserve">نقترح عليك بمجرد وصولك إلى الهند أن نراك في العيادة. سنقوم بالفحص والتخطيط بالأمواج فوق الصوتية للتأكد من حجم وموقع الحمل. سيتم اتخاذ جميع الخطوات الأخرى على النحو المطلوب. </w:t>
      </w:r>
    </w:p>
    <w:p w:rsidR="004E52A1" w:rsidRDefault="000935D5" w:rsidP="00C817C5">
      <w:pPr>
        <w:bidi/>
        <w:jc w:val="both"/>
        <w:rPr>
          <w:b/>
          <w:u w:val="single"/>
        </w:rPr>
      </w:pPr>
      <w:r w:rsidRPr="004E52A1">
        <w:rPr>
          <w:rFonts w:ascii="Calibri" w:eastAsia="Calibri" w:hAnsi="Calibri" w:cs="Arial"/>
          <w:b/>
          <w:bCs/>
          <w:u w:val="single"/>
          <w:rtl/>
        </w:rPr>
        <w:t xml:space="preserve">حتى مدة </w:t>
      </w:r>
      <w:r w:rsidRPr="004E52A1">
        <w:rPr>
          <w:rFonts w:ascii="Calibri" w:eastAsia="Calibri" w:hAnsi="Calibri" w:cs="Arial"/>
          <w:b/>
          <w:bCs/>
          <w:u w:val="single"/>
        </w:rPr>
        <w:t>7</w:t>
      </w:r>
      <w:r w:rsidRPr="004E52A1">
        <w:rPr>
          <w:rFonts w:ascii="Calibri" w:eastAsia="Calibri" w:hAnsi="Calibri" w:cs="Arial"/>
          <w:b/>
          <w:bCs/>
          <w:u w:val="single"/>
          <w:rtl/>
        </w:rPr>
        <w:t xml:space="preserve"> أسابيع  </w:t>
      </w:r>
    </w:p>
    <w:p w:rsidR="004E52A1" w:rsidRDefault="000935D5" w:rsidP="00C817C5">
      <w:pPr>
        <w:bidi/>
        <w:jc w:val="both"/>
      </w:pPr>
      <w:r>
        <w:rPr>
          <w:rFonts w:ascii="Calibri" w:eastAsia="Calibri" w:hAnsi="Calibri" w:cs="Arial"/>
          <w:rtl/>
        </w:rPr>
        <w:t xml:space="preserve">يمكننا إجراء الإجهاض باستخدام الأقراص. ويتم إعطائها لك في العيادة مع شرح الإجراءات. ستتناولين مجموعة واحدة في ذلك اليوم والباقي يجب تناوله بعد </w:t>
      </w:r>
      <w:r>
        <w:rPr>
          <w:rFonts w:ascii="Calibri" w:eastAsia="Calibri" w:hAnsi="Calibri" w:cs="Arial"/>
        </w:rPr>
        <w:t>48</w:t>
      </w:r>
      <w:r>
        <w:rPr>
          <w:rFonts w:ascii="Calibri" w:eastAsia="Calibri" w:hAnsi="Calibri" w:cs="Arial"/>
          <w:rtl/>
        </w:rPr>
        <w:t xml:space="preserve"> ساعة. سوف تحتاجين إلى سلسلة من الفحوصات للتأكد من اكتمال العملية. </w:t>
      </w:r>
    </w:p>
    <w:p w:rsidR="004E52A1" w:rsidRPr="004E52A1" w:rsidRDefault="000935D5" w:rsidP="00C817C5">
      <w:pPr>
        <w:bidi/>
        <w:jc w:val="both"/>
        <w:rPr>
          <w:b/>
          <w:u w:val="single"/>
        </w:rPr>
      </w:pPr>
      <w:r w:rsidRPr="004E52A1">
        <w:rPr>
          <w:rFonts w:ascii="Calibri" w:eastAsia="Calibri" w:hAnsi="Calibri" w:cs="Arial"/>
          <w:b/>
          <w:bCs/>
          <w:u w:val="single"/>
          <w:rtl/>
        </w:rPr>
        <w:t xml:space="preserve">من </w:t>
      </w:r>
      <w:r w:rsidRPr="004E52A1">
        <w:rPr>
          <w:rFonts w:ascii="Calibri" w:eastAsia="Calibri" w:hAnsi="Calibri" w:cs="Arial"/>
          <w:b/>
          <w:bCs/>
          <w:u w:val="single"/>
        </w:rPr>
        <w:t>7</w:t>
      </w:r>
      <w:r w:rsidRPr="004E52A1">
        <w:rPr>
          <w:rFonts w:ascii="Calibri" w:eastAsia="Calibri" w:hAnsi="Calibri" w:cs="Arial"/>
          <w:b/>
          <w:bCs/>
          <w:u w:val="single"/>
          <w:rtl/>
        </w:rPr>
        <w:t xml:space="preserve"> إلى </w:t>
      </w:r>
      <w:r w:rsidRPr="004E52A1">
        <w:rPr>
          <w:rFonts w:ascii="Calibri" w:eastAsia="Calibri" w:hAnsi="Calibri" w:cs="Arial"/>
          <w:b/>
          <w:bCs/>
          <w:u w:val="single"/>
        </w:rPr>
        <w:t>12</w:t>
      </w:r>
      <w:r w:rsidRPr="004E52A1">
        <w:rPr>
          <w:rFonts w:ascii="Calibri" w:eastAsia="Calibri" w:hAnsi="Calibri" w:cs="Arial"/>
          <w:b/>
          <w:bCs/>
          <w:u w:val="single"/>
          <w:rtl/>
        </w:rPr>
        <w:t xml:space="preserve"> أسبوع  </w:t>
      </w:r>
    </w:p>
    <w:p w:rsidR="004E52A1" w:rsidRDefault="000935D5" w:rsidP="00C817C5">
      <w:pPr>
        <w:bidi/>
        <w:jc w:val="both"/>
      </w:pPr>
      <w:r>
        <w:rPr>
          <w:rFonts w:ascii="Calibri" w:eastAsia="Calibri" w:hAnsi="Calibri" w:cs="Arial"/>
          <w:rtl/>
        </w:rPr>
        <w:t xml:space="preserve">في هذه الحالة سوف تحتاجين إلى دخول المستشفى أو دار التمريض. سنقوم بعد ذلك بعملية الكحت تحت التخدير. سوف تكونين قادرة على السفر إلى بلدك في نفس اليوم. في بعض الأحيان قد تحتاجين إلى البقاء لفترة أطول. </w:t>
      </w:r>
    </w:p>
    <w:p w:rsidR="004E52A1" w:rsidRPr="004E52A1" w:rsidRDefault="000935D5" w:rsidP="00C817C5">
      <w:pPr>
        <w:bidi/>
        <w:jc w:val="both"/>
        <w:rPr>
          <w:b/>
          <w:u w:val="single"/>
        </w:rPr>
      </w:pPr>
      <w:r w:rsidRPr="004E52A1">
        <w:rPr>
          <w:rFonts w:ascii="Calibri" w:eastAsia="Calibri" w:hAnsi="Calibri" w:cs="Arial"/>
          <w:b/>
          <w:bCs/>
          <w:u w:val="single"/>
          <w:rtl/>
        </w:rPr>
        <w:t xml:space="preserve">من </w:t>
      </w:r>
      <w:r w:rsidRPr="004E52A1">
        <w:rPr>
          <w:rFonts w:ascii="Calibri" w:eastAsia="Calibri" w:hAnsi="Calibri" w:cs="Arial"/>
          <w:b/>
          <w:bCs/>
          <w:u w:val="single"/>
        </w:rPr>
        <w:t>12</w:t>
      </w:r>
      <w:r w:rsidRPr="004E52A1">
        <w:rPr>
          <w:rFonts w:ascii="Calibri" w:eastAsia="Calibri" w:hAnsi="Calibri" w:cs="Arial"/>
          <w:b/>
          <w:bCs/>
          <w:u w:val="single"/>
          <w:rtl/>
        </w:rPr>
        <w:t xml:space="preserve"> إلى </w:t>
      </w:r>
      <w:r w:rsidRPr="004E52A1">
        <w:rPr>
          <w:rFonts w:ascii="Calibri" w:eastAsia="Calibri" w:hAnsi="Calibri" w:cs="Arial"/>
          <w:b/>
          <w:bCs/>
          <w:u w:val="single"/>
        </w:rPr>
        <w:t>20</w:t>
      </w:r>
      <w:r w:rsidRPr="004E52A1">
        <w:rPr>
          <w:rFonts w:ascii="Calibri" w:eastAsia="Calibri" w:hAnsi="Calibri" w:cs="Arial"/>
          <w:b/>
          <w:bCs/>
          <w:u w:val="single"/>
          <w:rtl/>
        </w:rPr>
        <w:t xml:space="preserve"> أسبوع  </w:t>
      </w:r>
    </w:p>
    <w:p w:rsidR="004E52A1" w:rsidRDefault="000935D5" w:rsidP="00C817C5">
      <w:pPr>
        <w:bidi/>
        <w:jc w:val="both"/>
      </w:pPr>
      <w:r>
        <w:rPr>
          <w:rFonts w:ascii="Calibri" w:eastAsia="Calibri" w:hAnsi="Calibri" w:cs="Arial"/>
          <w:rtl/>
        </w:rPr>
        <w:t xml:space="preserve">هذا إجراء أطول وسوف يتطلب دخول المستشفى لمدة يومين وقد تحتاجين إلى أن تكوني في الهند لمدة </w:t>
      </w:r>
      <w:r>
        <w:rPr>
          <w:rFonts w:ascii="Calibri" w:eastAsia="Calibri" w:hAnsi="Calibri" w:cs="Arial"/>
        </w:rPr>
        <w:t>3</w:t>
      </w:r>
      <w:r>
        <w:rPr>
          <w:rFonts w:ascii="Calibri" w:eastAsia="Calibri" w:hAnsi="Calibri" w:cs="Arial"/>
          <w:rtl/>
        </w:rPr>
        <w:t xml:space="preserve"> إلى </w:t>
      </w:r>
      <w:r>
        <w:rPr>
          <w:rFonts w:ascii="Calibri" w:eastAsia="Calibri" w:hAnsi="Calibri" w:cs="Arial"/>
        </w:rPr>
        <w:t>4</w:t>
      </w:r>
      <w:r>
        <w:rPr>
          <w:rFonts w:ascii="Calibri" w:eastAsia="Calibri" w:hAnsi="Calibri" w:cs="Arial"/>
          <w:rtl/>
        </w:rPr>
        <w:t xml:space="preserve"> أيام. سوف يتم إعطائك الدواء الذي سيسهل أو يقوم بعملية الإجهاض. </w:t>
      </w:r>
    </w:p>
    <w:p w:rsidR="00A7588B" w:rsidRDefault="004A079F" w:rsidP="00C05152">
      <w:pPr>
        <w:rPr>
          <w:b/>
          <w:u w:val="single"/>
        </w:rPr>
      </w:pPr>
    </w:p>
    <w:p w:rsidR="007B5570" w:rsidRDefault="007B5570" w:rsidP="00C05152">
      <w:pPr>
        <w:rPr>
          <w:b/>
          <w:u w:val="single"/>
        </w:rPr>
      </w:pPr>
    </w:p>
    <w:p w:rsidR="007B5570" w:rsidRDefault="007B5570" w:rsidP="00C05152">
      <w:pPr>
        <w:rPr>
          <w:b/>
          <w:u w:val="single"/>
        </w:rPr>
      </w:pPr>
      <w:bookmarkStart w:id="0" w:name="_GoBack"/>
      <w:bookmarkEnd w:id="0"/>
    </w:p>
    <w:p w:rsidR="00C05152" w:rsidRPr="00C05152" w:rsidRDefault="000935D5" w:rsidP="00C05152">
      <w:pPr>
        <w:bidi/>
        <w:rPr>
          <w:b/>
          <w:u w:val="single"/>
        </w:rPr>
      </w:pPr>
      <w:r w:rsidRPr="00C05152">
        <w:rPr>
          <w:rFonts w:ascii="Calibri" w:eastAsia="Calibri" w:hAnsi="Calibri" w:cs="Arial"/>
          <w:b/>
          <w:bCs/>
          <w:u w:val="single"/>
          <w:rtl/>
        </w:rPr>
        <w:lastRenderedPageBreak/>
        <w:t xml:space="preserve">يتم توفير خدمات تسهيل الإقامة </w:t>
      </w:r>
    </w:p>
    <w:p w:rsidR="00016C87" w:rsidRDefault="000935D5" w:rsidP="00016C87">
      <w:pPr>
        <w:pStyle w:val="ListParagraph"/>
        <w:numPr>
          <w:ilvl w:val="0"/>
          <w:numId w:val="2"/>
        </w:numPr>
        <w:bidi/>
      </w:pPr>
      <w:r>
        <w:rPr>
          <w:rFonts w:ascii="Calibri" w:eastAsia="Calibri" w:hAnsi="Calibri" w:cs="Arial"/>
          <w:rtl/>
        </w:rPr>
        <w:t xml:space="preserve">عندما تأتي إلى مومباي، يجب أن يكون لديكِ كل التقارير والأدوية الخاصة بك إن وجدت. </w:t>
      </w:r>
    </w:p>
    <w:p w:rsidR="00016C87" w:rsidRDefault="000935D5" w:rsidP="00016C87">
      <w:pPr>
        <w:pStyle w:val="ListParagraph"/>
        <w:numPr>
          <w:ilvl w:val="0"/>
          <w:numId w:val="2"/>
        </w:numPr>
        <w:bidi/>
      </w:pPr>
      <w:r>
        <w:rPr>
          <w:rFonts w:ascii="Calibri" w:eastAsia="Calibri" w:hAnsi="Calibri" w:cs="Arial"/>
          <w:rtl/>
        </w:rPr>
        <w:t xml:space="preserve">يمكننا إجراء اختبارات الدم والتخطيط بالأمواج فوق الصوتية في العيادة عند الحاجة. </w:t>
      </w:r>
    </w:p>
    <w:p w:rsidR="00016C87" w:rsidRDefault="000935D5" w:rsidP="00016C87">
      <w:pPr>
        <w:pStyle w:val="ListParagraph"/>
        <w:numPr>
          <w:ilvl w:val="0"/>
          <w:numId w:val="2"/>
        </w:numPr>
        <w:bidi/>
      </w:pPr>
      <w:r>
        <w:rPr>
          <w:rFonts w:ascii="Calibri" w:eastAsia="Calibri" w:hAnsi="Calibri" w:cs="Arial"/>
          <w:rtl/>
        </w:rPr>
        <w:t xml:space="preserve">في حال ما إذا كنتِ بحاجة إلى التوسيع أو الكحت، يشترط كمطلب قانوني أن يكون هناك شخص بالغ مرافق لكِ.  لن يُسمح لكِ بدخول العمليات إذا كنتِ بمفردك بدون مرافق.  </w:t>
      </w:r>
    </w:p>
    <w:p w:rsidR="00016C87" w:rsidRDefault="000935D5" w:rsidP="00016C87">
      <w:pPr>
        <w:pStyle w:val="ListParagraph"/>
        <w:numPr>
          <w:ilvl w:val="0"/>
          <w:numId w:val="2"/>
        </w:numPr>
        <w:bidi/>
      </w:pPr>
      <w:r>
        <w:rPr>
          <w:rFonts w:ascii="Calibri" w:eastAsia="Calibri" w:hAnsi="Calibri" w:cs="Arial"/>
          <w:rtl/>
        </w:rPr>
        <w:t xml:space="preserve">في حال ما إذا كنتي بحاجة للتوسيع أو الكحت، ينبغي أن تكوني صائمة لمدة </w:t>
      </w:r>
      <w:r>
        <w:rPr>
          <w:rFonts w:ascii="Calibri" w:eastAsia="Calibri" w:hAnsi="Calibri" w:cs="Arial"/>
        </w:rPr>
        <w:t>4</w:t>
      </w:r>
      <w:r>
        <w:rPr>
          <w:rFonts w:ascii="Calibri" w:eastAsia="Calibri" w:hAnsi="Calibri" w:cs="Arial"/>
          <w:rtl/>
        </w:rPr>
        <w:t xml:space="preserve"> إلى </w:t>
      </w:r>
      <w:r>
        <w:rPr>
          <w:rFonts w:ascii="Calibri" w:eastAsia="Calibri" w:hAnsi="Calibri" w:cs="Arial"/>
        </w:rPr>
        <w:t>6</w:t>
      </w:r>
      <w:r>
        <w:rPr>
          <w:rFonts w:ascii="Calibri" w:eastAsia="Calibri" w:hAnsi="Calibri" w:cs="Arial"/>
          <w:rtl/>
        </w:rPr>
        <w:t xml:space="preserve"> ساعات. لذا تجنبي تناول أو شرب أي شيء قبل الاستشارة الخاصة بكِ بـ </w:t>
      </w:r>
      <w:r>
        <w:rPr>
          <w:rFonts w:ascii="Calibri" w:eastAsia="Calibri" w:hAnsi="Calibri" w:cs="Arial"/>
        </w:rPr>
        <w:t>3</w:t>
      </w:r>
      <w:r>
        <w:rPr>
          <w:rFonts w:ascii="Calibri" w:eastAsia="Calibri" w:hAnsi="Calibri" w:cs="Arial"/>
          <w:rtl/>
        </w:rPr>
        <w:t xml:space="preserve"> ساعات. </w:t>
      </w:r>
    </w:p>
    <w:p w:rsidR="00016C87" w:rsidRDefault="000935D5" w:rsidP="00016C87">
      <w:pPr>
        <w:pStyle w:val="ListParagraph"/>
        <w:numPr>
          <w:ilvl w:val="0"/>
          <w:numId w:val="2"/>
        </w:numPr>
        <w:bidi/>
      </w:pPr>
      <w:r>
        <w:rPr>
          <w:rFonts w:ascii="Calibri" w:eastAsia="Calibri" w:hAnsi="Calibri" w:cs="Arial"/>
          <w:rtl/>
        </w:rPr>
        <w:t xml:space="preserve">إذا كنت بحاجة إلى سيارة تاكسي لكي تنقلكِ من المطار، سنقوم بمشاركة بعض أرقام التاكسي.  </w:t>
      </w:r>
    </w:p>
    <w:p w:rsidR="00C05152" w:rsidRDefault="000935D5" w:rsidP="00C05152">
      <w:pPr>
        <w:pStyle w:val="ListParagraph"/>
        <w:numPr>
          <w:ilvl w:val="0"/>
          <w:numId w:val="2"/>
        </w:numPr>
        <w:bidi/>
      </w:pPr>
      <w:r>
        <w:rPr>
          <w:rFonts w:ascii="Calibri" w:eastAsia="Calibri" w:hAnsi="Calibri" w:cs="Arial"/>
          <w:rtl/>
        </w:rPr>
        <w:t xml:space="preserve">قد لا تحتاجي إلى غرفة فندقية على الإطلاق.  </w:t>
      </w:r>
    </w:p>
    <w:p w:rsidR="00C05152" w:rsidRDefault="000935D5" w:rsidP="00C05152">
      <w:pPr>
        <w:pStyle w:val="ListParagraph"/>
        <w:numPr>
          <w:ilvl w:val="0"/>
          <w:numId w:val="2"/>
        </w:numPr>
        <w:bidi/>
      </w:pPr>
      <w:r>
        <w:rPr>
          <w:rFonts w:ascii="Calibri" w:eastAsia="Calibri" w:hAnsi="Calibri" w:cs="Arial"/>
          <w:rtl/>
        </w:rPr>
        <w:t xml:space="preserve">سوف تحتاجي إلى عملة هندية. يمكننا مساعدتك بخصوص أرقام الاتصال بالصرافة في مومباي. </w:t>
      </w:r>
    </w:p>
    <w:p w:rsidR="00C05152" w:rsidRDefault="000935D5" w:rsidP="00C05152">
      <w:pPr>
        <w:pStyle w:val="ListParagraph"/>
        <w:numPr>
          <w:ilvl w:val="0"/>
          <w:numId w:val="2"/>
        </w:numPr>
        <w:bidi/>
      </w:pPr>
      <w:r>
        <w:rPr>
          <w:rFonts w:ascii="Calibri" w:eastAsia="Calibri" w:hAnsi="Calibri" w:cs="Arial"/>
          <w:rtl/>
        </w:rPr>
        <w:t xml:space="preserve">إننا لا نطلب موافقة الشريك / الزوج في حال الرغبة في الإجهاض ولكن يُفضل وجوده.  </w:t>
      </w:r>
    </w:p>
    <w:p w:rsidR="00C05152" w:rsidRDefault="000935D5" w:rsidP="00C05152">
      <w:pPr>
        <w:pStyle w:val="ListParagraph"/>
        <w:numPr>
          <w:ilvl w:val="0"/>
          <w:numId w:val="2"/>
        </w:numPr>
        <w:bidi/>
      </w:pPr>
      <w:r>
        <w:rPr>
          <w:rFonts w:ascii="Calibri" w:eastAsia="Calibri" w:hAnsi="Calibri" w:cs="Arial"/>
          <w:rtl/>
        </w:rPr>
        <w:t xml:space="preserve">كما نقوم بتوفير الخدمات يوم الأحد وأيام العطلات الرسمية إذا تم الحجز مقدمًا. </w:t>
      </w:r>
    </w:p>
    <w:p w:rsidR="00DC182B" w:rsidRDefault="000935D5" w:rsidP="00C05152">
      <w:pPr>
        <w:pStyle w:val="ListParagraph"/>
        <w:numPr>
          <w:ilvl w:val="0"/>
          <w:numId w:val="2"/>
        </w:numPr>
        <w:bidi/>
      </w:pPr>
      <w:r>
        <w:rPr>
          <w:rFonts w:ascii="Calibri" w:eastAsia="Calibri" w:hAnsi="Calibri" w:cs="Arial"/>
          <w:rtl/>
        </w:rPr>
        <w:t>لا تترددي في مراسلتنا عبر البريد الإلكتروني / الرسائل القصيرة أو الاتصال في حال طلب مزيد من المعلومات.</w:t>
      </w:r>
    </w:p>
    <w:p w:rsidR="00016C87" w:rsidRDefault="004A079F" w:rsidP="00016C87">
      <w:pPr>
        <w:pStyle w:val="ListParagraph"/>
      </w:pPr>
    </w:p>
    <w:p w:rsidR="00EE3F79" w:rsidRDefault="000935D5" w:rsidP="00EE3F79">
      <w:pPr>
        <w:jc w:val="center"/>
      </w:pPr>
      <w:r>
        <w:rPr>
          <w:noProof/>
        </w:rPr>
        <w:drawing>
          <wp:inline distT="0" distB="0" distL="0" distR="0">
            <wp:extent cx="5943600" cy="48895"/>
            <wp:effectExtent l="19050" t="0" r="0" b="0"/>
            <wp:docPr id="1" name="Picture 6"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7"/>
                    <a:stretch>
                      <a:fillRect/>
                    </a:stretch>
                  </pic:blipFill>
                  <pic:spPr>
                    <a:xfrm>
                      <a:off x="0" y="0"/>
                      <a:ext cx="5943600" cy="48895"/>
                    </a:xfrm>
                    <a:prstGeom prst="rect">
                      <a:avLst/>
                    </a:prstGeom>
                  </pic:spPr>
                </pic:pic>
              </a:graphicData>
            </a:graphic>
          </wp:inline>
        </w:drawing>
      </w:r>
    </w:p>
    <w:p w:rsidR="00EE3F79" w:rsidRDefault="000935D5" w:rsidP="00EE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pPr>
      <w:r w:rsidRPr="00EE3F79">
        <w:rPr>
          <w:rFonts w:ascii="Microsoft Sans Serif" w:eastAsia="Microsoft Sans Serif" w:hAnsi="Microsoft Sans Serif" w:cs="Arial"/>
          <w:sz w:val="28"/>
          <w:szCs w:val="28"/>
          <w:rtl/>
        </w:rPr>
        <w:t xml:space="preserve"> سانجيتا أغراوال </w:t>
      </w:r>
      <w:r w:rsidRPr="00EE3F79">
        <w:rPr>
          <w:rFonts w:ascii="Microsoft Sans Serif" w:eastAsia="Microsoft Sans Serif" w:hAnsi="Microsoft Sans Serif" w:cs="Arial"/>
          <w:sz w:val="28"/>
          <w:szCs w:val="28"/>
          <w:rtl/>
        </w:rPr>
        <w:br/>
      </w:r>
      <w:r w:rsidRPr="00EE3F79">
        <w:rPr>
          <w:rFonts w:ascii="Calibri" w:eastAsia="Calibri" w:hAnsi="Calibri" w:cs="Arial"/>
          <w:rtl/>
        </w:rPr>
        <w:br/>
        <w:t xml:space="preserve">غرفة الطبيب:  </w:t>
      </w:r>
      <w:r w:rsidRPr="00EE3F79">
        <w:rPr>
          <w:rFonts w:ascii="Calibri" w:eastAsia="Calibri" w:hAnsi="Calibri" w:cs="Arial"/>
          <w:rtl/>
        </w:rPr>
        <w:tab/>
        <w:t xml:space="preserve">غرفة رقم </w:t>
      </w:r>
      <w:r w:rsidRPr="00EE3F79">
        <w:rPr>
          <w:rFonts w:ascii="Calibri" w:eastAsia="Calibri" w:hAnsi="Calibri" w:cs="Arial"/>
        </w:rPr>
        <w:t>23</w:t>
      </w:r>
      <w:r w:rsidRPr="00EE3F79">
        <w:rPr>
          <w:rFonts w:ascii="Calibri" w:eastAsia="Calibri" w:hAnsi="Calibri" w:cs="Arial"/>
          <w:rtl/>
        </w:rPr>
        <w:t xml:space="preserve">، الطابق الثاني، مبنى ناف بهافنا، فيير سافاركار مارج، برابهاديفي، </w:t>
      </w:r>
      <w:r w:rsidRPr="00EE3F79">
        <w:rPr>
          <w:rFonts w:ascii="Calibri" w:eastAsia="Calibri" w:hAnsi="Calibri" w:cs="Arial"/>
          <w:rtl/>
        </w:rPr>
        <w:br/>
      </w:r>
      <w:r w:rsidRPr="00EE3F79">
        <w:rPr>
          <w:rFonts w:ascii="Calibri" w:eastAsia="Calibri" w:hAnsi="Calibri" w:cs="Arial"/>
          <w:rtl/>
        </w:rPr>
        <w:tab/>
        <w:t>مومباي</w:t>
      </w:r>
      <w:r w:rsidRPr="000935D5">
        <w:rPr>
          <w:rFonts w:ascii="Calibri" w:eastAsia="Calibri" w:hAnsi="Calibri" w:cs="Arial"/>
          <w:rtl/>
        </w:rPr>
        <w:t xml:space="preserve"> – </w:t>
      </w:r>
      <w:r w:rsidR="00326FF7">
        <w:t>400 025</w:t>
      </w:r>
    </w:p>
    <w:p w:rsidR="00EE3F79" w:rsidRPr="004E52A1" w:rsidRDefault="000935D5" w:rsidP="00EE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pPr>
      <w:r>
        <w:rPr>
          <w:rFonts w:ascii="Calibri" w:eastAsia="Calibri" w:hAnsi="Calibri" w:cs="Arial"/>
          <w:rtl/>
        </w:rPr>
        <w:t xml:space="preserve">أرقام الهواتف: </w:t>
      </w:r>
      <w:r>
        <w:rPr>
          <w:rFonts w:ascii="Calibri" w:eastAsia="Calibri" w:hAnsi="Calibri" w:cs="Arial"/>
          <w:rtl/>
        </w:rPr>
        <w:tab/>
      </w:r>
      <w:r w:rsidR="00326FF7">
        <w:t>91-22-24312821 / 91-98202 21675</w:t>
      </w:r>
    </w:p>
    <w:p w:rsidR="00EE3F79" w:rsidRDefault="004A079F" w:rsidP="00A7588B">
      <w:pPr>
        <w:jc w:val="center"/>
      </w:pPr>
    </w:p>
    <w:p w:rsidR="00EE3F79" w:rsidRDefault="000935D5" w:rsidP="00EE3F79">
      <w:pPr>
        <w:bidi/>
      </w:pPr>
      <w:r>
        <w:rPr>
          <w:rFonts w:ascii="Calibri" w:eastAsia="Calibri" w:hAnsi="Calibri" w:cs="Arial"/>
          <w:rtl/>
        </w:rPr>
        <w:t xml:space="preserve">اتجاهات الوصول لموقعنا: </w:t>
      </w:r>
    </w:p>
    <w:p w:rsidR="00EE3F79" w:rsidRPr="00EE3F79" w:rsidRDefault="000935D5" w:rsidP="00EE3F79">
      <w:pPr>
        <w:pStyle w:val="directions-text"/>
        <w:bidi/>
        <w:rPr>
          <w:rFonts w:asciiTheme="minorHAnsi" w:eastAsiaTheme="minorEastAsia" w:hAnsiTheme="minorHAnsi" w:cstheme="minorBidi"/>
          <w:sz w:val="22"/>
          <w:szCs w:val="22"/>
        </w:rPr>
      </w:pPr>
      <w:r w:rsidRPr="00EE3F79">
        <w:rPr>
          <w:rFonts w:ascii="Calibri" w:eastAsia="Calibri" w:hAnsi="Calibri" w:cs="Arial"/>
          <w:sz w:val="22"/>
          <w:szCs w:val="22"/>
          <w:rtl/>
        </w:rPr>
        <w:t xml:space="preserve">أفضل طريق يجب اتباعه من المطار إلى عيادة الطبيبة سانجيتا أغراوال هو عن طريق ويسترن أكسبريس هايواي ثم من باندرا ورلي سي لينك ثم نتبع الاتجاهات إلى برابهاديفي. </w:t>
      </w:r>
      <w:r w:rsidRPr="00EE3F79">
        <w:rPr>
          <w:rFonts w:ascii="Calibri" w:eastAsia="Calibri" w:hAnsi="Calibri" w:cs="Arial"/>
          <w:sz w:val="22"/>
          <w:szCs w:val="22"/>
          <w:rtl/>
        </w:rPr>
        <w:br/>
      </w:r>
      <w:r w:rsidRPr="00EE3F79">
        <w:rPr>
          <w:rFonts w:ascii="Calibri" w:eastAsia="Calibri" w:hAnsi="Calibri" w:cs="Arial"/>
          <w:sz w:val="22"/>
          <w:szCs w:val="22"/>
          <w:rtl/>
        </w:rPr>
        <w:br/>
        <w:t>وتقع العيادة على الطريق الرئيسي على نفس خط شركة بينجال للمواد الكيميائية.</w:t>
      </w:r>
    </w:p>
    <w:p w:rsidR="00EE3F79" w:rsidRPr="00EE3F79" w:rsidRDefault="000935D5" w:rsidP="00EE3F79">
      <w:pPr>
        <w:pStyle w:val="directions-text"/>
        <w:bidi/>
        <w:rPr>
          <w:rFonts w:asciiTheme="minorHAnsi" w:eastAsiaTheme="minorEastAsia" w:hAnsiTheme="minorHAnsi" w:cstheme="minorBidi"/>
          <w:sz w:val="22"/>
          <w:szCs w:val="22"/>
        </w:rPr>
      </w:pPr>
      <w:r w:rsidRPr="00EE3F79">
        <w:rPr>
          <w:rFonts w:ascii="Calibri" w:eastAsia="Calibri" w:hAnsi="Calibri" w:cs="Arial"/>
          <w:sz w:val="22"/>
          <w:szCs w:val="22"/>
          <w:rtl/>
        </w:rPr>
        <w:t>نحن</w:t>
      </w:r>
      <w:r w:rsidRPr="00EE3F79">
        <w:rPr>
          <w:rFonts w:ascii="Calibri" w:eastAsia="Calibri" w:hAnsi="Calibri" w:cs="Arial"/>
          <w:sz w:val="22"/>
          <w:szCs w:val="22"/>
          <w:rtl/>
        </w:rPr>
        <w:br/>
      </w:r>
      <w:r w:rsidRPr="00EE3F79">
        <w:rPr>
          <w:rFonts w:ascii="Wingdings" w:eastAsia="Wingdings" w:hAnsi="Wingdings" w:cs="Wingdings"/>
          <w:sz w:val="22"/>
          <w:szCs w:val="22"/>
          <w:rtl/>
        </w:rPr>
        <w:sym w:font="Wingdings" w:char="F0E0"/>
      </w:r>
      <w:r w:rsidRPr="00EE3F79">
        <w:rPr>
          <w:rFonts w:ascii="Calibri" w:eastAsia="Calibri" w:hAnsi="Calibri" w:cs="Arial"/>
          <w:sz w:val="22"/>
          <w:szCs w:val="22"/>
          <w:rtl/>
        </w:rPr>
        <w:t xml:space="preserve">  بعد شركة بينجال للمواد الكيميائية،</w:t>
      </w:r>
      <w:r w:rsidRPr="00EE3F79">
        <w:rPr>
          <w:rFonts w:ascii="Calibri" w:eastAsia="Calibri" w:hAnsi="Calibri" w:cs="Arial"/>
          <w:sz w:val="22"/>
          <w:szCs w:val="22"/>
          <w:rtl/>
        </w:rPr>
        <w:br/>
      </w:r>
      <w:r w:rsidRPr="00EE3F79">
        <w:rPr>
          <w:rFonts w:ascii="Wingdings" w:eastAsia="Wingdings" w:hAnsi="Wingdings" w:cs="Wingdings"/>
          <w:sz w:val="22"/>
          <w:szCs w:val="22"/>
          <w:rtl/>
        </w:rPr>
        <w:sym w:font="Wingdings" w:char="F0E0"/>
      </w:r>
      <w:r w:rsidRPr="00EE3F79">
        <w:rPr>
          <w:rFonts w:ascii="Calibri" w:eastAsia="Calibri" w:hAnsi="Calibri" w:cs="Arial"/>
          <w:sz w:val="22"/>
          <w:szCs w:val="22"/>
          <w:rtl/>
        </w:rPr>
        <w:t xml:space="preserve"> قبل قاعة كوهينور،</w:t>
      </w:r>
      <w:r w:rsidRPr="00EE3F79">
        <w:rPr>
          <w:rFonts w:ascii="Calibri" w:eastAsia="Calibri" w:hAnsi="Calibri" w:cs="Arial"/>
          <w:sz w:val="22"/>
          <w:szCs w:val="22"/>
          <w:rtl/>
        </w:rPr>
        <w:br/>
      </w:r>
      <w:r w:rsidRPr="00EE3F79">
        <w:rPr>
          <w:rFonts w:ascii="Wingdings" w:eastAsia="Wingdings" w:hAnsi="Wingdings" w:cs="Wingdings"/>
          <w:sz w:val="22"/>
          <w:szCs w:val="22"/>
          <w:rtl/>
        </w:rPr>
        <w:sym w:font="Wingdings" w:char="F0E0"/>
      </w:r>
      <w:r w:rsidRPr="00EE3F79">
        <w:rPr>
          <w:rFonts w:ascii="Calibri" w:eastAsia="Calibri" w:hAnsi="Calibri" w:cs="Arial"/>
          <w:sz w:val="22"/>
          <w:szCs w:val="22"/>
          <w:rtl/>
        </w:rPr>
        <w:t xml:space="preserve"> وفوق ورق حائط مارشال.</w:t>
      </w:r>
    </w:p>
    <w:p w:rsidR="00051D39" w:rsidRDefault="000935D5" w:rsidP="00EE3F79">
      <w:pPr>
        <w:bidi/>
      </w:pPr>
      <w:r>
        <w:rPr>
          <w:rFonts w:ascii="Calibri" w:eastAsia="Calibri" w:hAnsi="Calibri" w:cs="Arial"/>
          <w:rtl/>
        </w:rPr>
        <w:t>يمكن للمرضى الدوليين زيارتنا  من خلال:</w:t>
      </w:r>
    </w:p>
    <w:p w:rsidR="00051D39" w:rsidRDefault="000935D5" w:rsidP="00EE3F79">
      <w:pPr>
        <w:bidi/>
      </w:pPr>
      <w:r>
        <w:rPr>
          <w:rFonts w:ascii="Symbol" w:eastAsia="Symbol" w:hAnsi="Symbol" w:cs="Symbol"/>
          <w:rtl/>
        </w:rPr>
        <w:sym w:font="Symbol" w:char="F0B7"/>
      </w:r>
      <w:r>
        <w:rPr>
          <w:rFonts w:ascii="Calibri" w:eastAsia="Calibri" w:hAnsi="Calibri" w:cs="Arial"/>
          <w:rtl/>
        </w:rPr>
        <w:t xml:space="preserve"> دبي، الشارقة، أبو ظبي، الفجيرة - الإمارات (الإمارات العربية المتحدة) </w:t>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الرياض، جدة - المملكة العربية السعودية </w:t>
      </w:r>
      <w:r>
        <w:rPr>
          <w:rFonts w:ascii="Symbol" w:eastAsia="Symbol" w:hAnsi="Symbol" w:cs="Symbol"/>
          <w:rtl/>
        </w:rPr>
        <w:sym w:font="Symbol" w:char="F0B7"/>
      </w:r>
      <w:r>
        <w:rPr>
          <w:rFonts w:ascii="Calibri" w:eastAsia="Calibri" w:hAnsi="Calibri" w:cs="Arial"/>
          <w:rtl/>
        </w:rPr>
        <w:t xml:space="preserve"> مسقط – سلطنة عمان </w:t>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البحرين </w:t>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الكويت </w:t>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الدوحة – قطر </w:t>
      </w:r>
      <w:r>
        <w:rPr>
          <w:rFonts w:ascii="Symbol" w:eastAsia="Symbol" w:hAnsi="Symbol" w:cs="Symbol"/>
          <w:rtl/>
        </w:rPr>
        <w:sym w:font="Symbol" w:char="F0B7"/>
      </w:r>
      <w:r>
        <w:rPr>
          <w:rFonts w:ascii="Calibri" w:eastAsia="Calibri" w:hAnsi="Calibri" w:cs="Arial"/>
          <w:rtl/>
        </w:rPr>
        <w:t xml:space="preserve"> مسقط – سلطنة عمان </w:t>
      </w:r>
      <w:r>
        <w:rPr>
          <w:rFonts w:ascii="Calibri" w:eastAsia="Calibri" w:hAnsi="Calibri" w:cs="Arial"/>
          <w:rtl/>
        </w:rPr>
        <w:br/>
      </w:r>
      <w:r>
        <w:rPr>
          <w:rFonts w:ascii="Symbol" w:eastAsia="Symbol" w:hAnsi="Symbol" w:cs="Symbol"/>
          <w:rtl/>
        </w:rPr>
        <w:sym w:font="Symbol" w:char="F0B7"/>
      </w:r>
      <w:r>
        <w:rPr>
          <w:rFonts w:ascii="Calibri" w:eastAsia="Calibri" w:hAnsi="Calibri" w:cs="Arial"/>
          <w:rtl/>
        </w:rPr>
        <w:t xml:space="preserve"> سنغافورة </w:t>
      </w:r>
      <w:r>
        <w:rPr>
          <w:rFonts w:ascii="Calibri" w:eastAsia="Calibri" w:hAnsi="Calibri" w:cs="Arial"/>
          <w:rtl/>
        </w:rPr>
        <w:tab/>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الفلبين</w:t>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أفريقيا</w:t>
      </w:r>
      <w:r>
        <w:rPr>
          <w:rFonts w:ascii="Calibri" w:eastAsia="Calibri" w:hAnsi="Calibri" w:cs="Arial"/>
          <w:rtl/>
        </w:rPr>
        <w:tab/>
      </w:r>
      <w:r>
        <w:rPr>
          <w:rFonts w:ascii="Calibri" w:eastAsia="Calibri" w:hAnsi="Calibri" w:cs="Arial"/>
          <w:rtl/>
        </w:rPr>
        <w:tab/>
      </w:r>
      <w:r>
        <w:rPr>
          <w:rFonts w:ascii="Symbol" w:eastAsia="Symbol" w:hAnsi="Symbol" w:cs="Symbol"/>
          <w:rtl/>
        </w:rPr>
        <w:sym w:font="Symbol" w:char="F0B7"/>
      </w:r>
      <w:r>
        <w:rPr>
          <w:rFonts w:ascii="Calibri" w:eastAsia="Calibri" w:hAnsi="Calibri" w:cs="Arial"/>
          <w:rtl/>
        </w:rPr>
        <w:t xml:space="preserve"> أوروبا</w:t>
      </w:r>
      <w:r>
        <w:rPr>
          <w:rFonts w:ascii="Calibri" w:eastAsia="Calibri" w:hAnsi="Calibri" w:cs="Arial"/>
          <w:rtl/>
        </w:rPr>
        <w:tab/>
      </w:r>
    </w:p>
    <w:sectPr w:rsidR="00051D39" w:rsidSect="004244BA">
      <w:pgSz w:w="12240" w:h="15840" w:code="1"/>
      <w:pgMar w:top="900" w:right="990" w:bottom="630"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617A"/>
    <w:multiLevelType w:val="hybridMultilevel"/>
    <w:tmpl w:val="B942C6FC"/>
    <w:lvl w:ilvl="0" w:tplc="1F0C6430">
      <w:start w:val="1"/>
      <w:numFmt w:val="decimal"/>
      <w:lvlText w:val="%1."/>
      <w:lvlJc w:val="left"/>
      <w:pPr>
        <w:ind w:left="720" w:hanging="360"/>
      </w:pPr>
    </w:lvl>
    <w:lvl w:ilvl="1" w:tplc="DB2E219A" w:tentative="1">
      <w:start w:val="1"/>
      <w:numFmt w:val="lowerLetter"/>
      <w:lvlText w:val="%2."/>
      <w:lvlJc w:val="left"/>
      <w:pPr>
        <w:ind w:left="1440" w:hanging="360"/>
      </w:pPr>
    </w:lvl>
    <w:lvl w:ilvl="2" w:tplc="5B2654DC" w:tentative="1">
      <w:start w:val="1"/>
      <w:numFmt w:val="lowerRoman"/>
      <w:lvlText w:val="%3."/>
      <w:lvlJc w:val="right"/>
      <w:pPr>
        <w:ind w:left="2160" w:hanging="180"/>
      </w:pPr>
    </w:lvl>
    <w:lvl w:ilvl="3" w:tplc="EC948780" w:tentative="1">
      <w:start w:val="1"/>
      <w:numFmt w:val="decimal"/>
      <w:lvlText w:val="%4."/>
      <w:lvlJc w:val="left"/>
      <w:pPr>
        <w:ind w:left="2880" w:hanging="360"/>
      </w:pPr>
    </w:lvl>
    <w:lvl w:ilvl="4" w:tplc="B838D466" w:tentative="1">
      <w:start w:val="1"/>
      <w:numFmt w:val="lowerLetter"/>
      <w:lvlText w:val="%5."/>
      <w:lvlJc w:val="left"/>
      <w:pPr>
        <w:ind w:left="3600" w:hanging="360"/>
      </w:pPr>
    </w:lvl>
    <w:lvl w:ilvl="5" w:tplc="0BEEE9AA" w:tentative="1">
      <w:start w:val="1"/>
      <w:numFmt w:val="lowerRoman"/>
      <w:lvlText w:val="%6."/>
      <w:lvlJc w:val="right"/>
      <w:pPr>
        <w:ind w:left="4320" w:hanging="180"/>
      </w:pPr>
    </w:lvl>
    <w:lvl w:ilvl="6" w:tplc="D2545FC2" w:tentative="1">
      <w:start w:val="1"/>
      <w:numFmt w:val="decimal"/>
      <w:lvlText w:val="%7."/>
      <w:lvlJc w:val="left"/>
      <w:pPr>
        <w:ind w:left="5040" w:hanging="360"/>
      </w:pPr>
    </w:lvl>
    <w:lvl w:ilvl="7" w:tplc="F0A0D428" w:tentative="1">
      <w:start w:val="1"/>
      <w:numFmt w:val="lowerLetter"/>
      <w:lvlText w:val="%8."/>
      <w:lvlJc w:val="left"/>
      <w:pPr>
        <w:ind w:left="5760" w:hanging="360"/>
      </w:pPr>
    </w:lvl>
    <w:lvl w:ilvl="8" w:tplc="A8A43554" w:tentative="1">
      <w:start w:val="1"/>
      <w:numFmt w:val="lowerRoman"/>
      <w:lvlText w:val="%9."/>
      <w:lvlJc w:val="right"/>
      <w:pPr>
        <w:ind w:left="6480" w:hanging="180"/>
      </w:pPr>
    </w:lvl>
  </w:abstractNum>
  <w:abstractNum w:abstractNumId="1">
    <w:nsid w:val="7E294AE7"/>
    <w:multiLevelType w:val="hybridMultilevel"/>
    <w:tmpl w:val="7CB6BA28"/>
    <w:lvl w:ilvl="0" w:tplc="39B663EC">
      <w:start w:val="1"/>
      <w:numFmt w:val="bullet"/>
      <w:lvlText w:val=""/>
      <w:lvlJc w:val="left"/>
      <w:pPr>
        <w:ind w:left="720" w:hanging="360"/>
      </w:pPr>
      <w:rPr>
        <w:rFonts w:ascii="Symbol" w:hAnsi="Symbol" w:hint="default"/>
      </w:rPr>
    </w:lvl>
    <w:lvl w:ilvl="1" w:tplc="E4BA7062" w:tentative="1">
      <w:start w:val="1"/>
      <w:numFmt w:val="bullet"/>
      <w:lvlText w:val="o"/>
      <w:lvlJc w:val="left"/>
      <w:pPr>
        <w:ind w:left="1440" w:hanging="360"/>
      </w:pPr>
      <w:rPr>
        <w:rFonts w:ascii="Courier New" w:hAnsi="Courier New" w:cs="Courier New" w:hint="default"/>
      </w:rPr>
    </w:lvl>
    <w:lvl w:ilvl="2" w:tplc="F7EA83E6" w:tentative="1">
      <w:start w:val="1"/>
      <w:numFmt w:val="bullet"/>
      <w:lvlText w:val=""/>
      <w:lvlJc w:val="left"/>
      <w:pPr>
        <w:ind w:left="2160" w:hanging="360"/>
      </w:pPr>
      <w:rPr>
        <w:rFonts w:ascii="Wingdings" w:hAnsi="Wingdings" w:hint="default"/>
      </w:rPr>
    </w:lvl>
    <w:lvl w:ilvl="3" w:tplc="7AD22B56" w:tentative="1">
      <w:start w:val="1"/>
      <w:numFmt w:val="bullet"/>
      <w:lvlText w:val=""/>
      <w:lvlJc w:val="left"/>
      <w:pPr>
        <w:ind w:left="2880" w:hanging="360"/>
      </w:pPr>
      <w:rPr>
        <w:rFonts w:ascii="Symbol" w:hAnsi="Symbol" w:hint="default"/>
      </w:rPr>
    </w:lvl>
    <w:lvl w:ilvl="4" w:tplc="D0FCCDB6" w:tentative="1">
      <w:start w:val="1"/>
      <w:numFmt w:val="bullet"/>
      <w:lvlText w:val="o"/>
      <w:lvlJc w:val="left"/>
      <w:pPr>
        <w:ind w:left="3600" w:hanging="360"/>
      </w:pPr>
      <w:rPr>
        <w:rFonts w:ascii="Courier New" w:hAnsi="Courier New" w:cs="Courier New" w:hint="default"/>
      </w:rPr>
    </w:lvl>
    <w:lvl w:ilvl="5" w:tplc="4532DD9E" w:tentative="1">
      <w:start w:val="1"/>
      <w:numFmt w:val="bullet"/>
      <w:lvlText w:val=""/>
      <w:lvlJc w:val="left"/>
      <w:pPr>
        <w:ind w:left="4320" w:hanging="360"/>
      </w:pPr>
      <w:rPr>
        <w:rFonts w:ascii="Wingdings" w:hAnsi="Wingdings" w:hint="default"/>
      </w:rPr>
    </w:lvl>
    <w:lvl w:ilvl="6" w:tplc="A37A0C6A" w:tentative="1">
      <w:start w:val="1"/>
      <w:numFmt w:val="bullet"/>
      <w:lvlText w:val=""/>
      <w:lvlJc w:val="left"/>
      <w:pPr>
        <w:ind w:left="5040" w:hanging="360"/>
      </w:pPr>
      <w:rPr>
        <w:rFonts w:ascii="Symbol" w:hAnsi="Symbol" w:hint="default"/>
      </w:rPr>
    </w:lvl>
    <w:lvl w:ilvl="7" w:tplc="AC1C3CFE" w:tentative="1">
      <w:start w:val="1"/>
      <w:numFmt w:val="bullet"/>
      <w:lvlText w:val="o"/>
      <w:lvlJc w:val="left"/>
      <w:pPr>
        <w:ind w:left="5760" w:hanging="360"/>
      </w:pPr>
      <w:rPr>
        <w:rFonts w:ascii="Courier New" w:hAnsi="Courier New" w:cs="Courier New" w:hint="default"/>
      </w:rPr>
    </w:lvl>
    <w:lvl w:ilvl="8" w:tplc="3A5E9C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D7289"/>
    <w:rsid w:val="000935D5"/>
    <w:rsid w:val="002A58E0"/>
    <w:rsid w:val="00326FF7"/>
    <w:rsid w:val="004A079F"/>
    <w:rsid w:val="007B5570"/>
    <w:rsid w:val="007D728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10"/>
    <w:pPr>
      <w:ind w:left="720"/>
      <w:contextualSpacing/>
    </w:pPr>
  </w:style>
  <w:style w:type="paragraph" w:styleId="BalloonText">
    <w:name w:val="Balloon Text"/>
    <w:basedOn w:val="Normal"/>
    <w:link w:val="BalloonTextChar"/>
    <w:uiPriority w:val="99"/>
    <w:semiHidden/>
    <w:unhideWhenUsed/>
    <w:rsid w:val="0084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F7"/>
    <w:rPr>
      <w:rFonts w:ascii="Tahoma" w:hAnsi="Tahoma" w:cs="Tahoma"/>
      <w:sz w:val="16"/>
      <w:szCs w:val="16"/>
    </w:rPr>
  </w:style>
  <w:style w:type="paragraph" w:styleId="HTMLPreformatted">
    <w:name w:val="HTML Preformatted"/>
    <w:basedOn w:val="Normal"/>
    <w:link w:val="HTMLPreformattedChar"/>
    <w:uiPriority w:val="99"/>
    <w:semiHidden/>
    <w:unhideWhenUsed/>
    <w:rsid w:val="0084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2DF7"/>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A75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88B"/>
  </w:style>
  <w:style w:type="paragraph" w:styleId="Footer">
    <w:name w:val="footer"/>
    <w:basedOn w:val="Normal"/>
    <w:link w:val="FooterChar"/>
    <w:uiPriority w:val="99"/>
    <w:semiHidden/>
    <w:unhideWhenUsed/>
    <w:rsid w:val="00A758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88B"/>
  </w:style>
  <w:style w:type="character" w:styleId="Hyperlink">
    <w:name w:val="Hyperlink"/>
    <w:basedOn w:val="DefaultParagraphFont"/>
    <w:uiPriority w:val="99"/>
    <w:semiHidden/>
    <w:unhideWhenUsed/>
    <w:rsid w:val="00A7588B"/>
    <w:rPr>
      <w:color w:val="0000FF"/>
      <w:u w:val="single"/>
    </w:rPr>
  </w:style>
  <w:style w:type="paragraph" w:customStyle="1" w:styleId="directions-text">
    <w:name w:val="directions-text"/>
    <w:basedOn w:val="Normal"/>
    <w:rsid w:val="00EE3F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sangeeta@abortioninmumbai.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42DE-8F60-44CB-8C23-8ED34CD4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sneha</cp:lastModifiedBy>
  <cp:revision>30</cp:revision>
  <cp:lastPrinted>2015-04-06T11:09:00Z</cp:lastPrinted>
  <dcterms:created xsi:type="dcterms:W3CDTF">2015-02-18T10:02:00Z</dcterms:created>
  <dcterms:modified xsi:type="dcterms:W3CDTF">2015-04-06T11:09:00Z</dcterms:modified>
</cp:coreProperties>
</file>